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FC" w:rsidRDefault="000629FC" w:rsidP="00FD6059">
      <w:pPr>
        <w:jc w:val="both"/>
        <w:rPr>
          <w:lang w:val="fr-FR"/>
        </w:rPr>
      </w:pPr>
    </w:p>
    <w:p w:rsidR="00291F2D" w:rsidRDefault="00291F2D" w:rsidP="00FD6059">
      <w:pPr>
        <w:jc w:val="both"/>
        <w:rPr>
          <w:lang w:val="fr-FR"/>
        </w:rPr>
      </w:pPr>
    </w:p>
    <w:p w:rsidR="00291F2D" w:rsidRDefault="00291F2D" w:rsidP="00FD6059">
      <w:pPr>
        <w:jc w:val="both"/>
        <w:rPr>
          <w:lang w:val="fr-FR"/>
        </w:rPr>
      </w:pPr>
    </w:p>
    <w:p w:rsidR="000629FC" w:rsidRDefault="00DA2659" w:rsidP="00FD6059">
      <w:pPr>
        <w:jc w:val="both"/>
        <w:rPr>
          <w:lang w:val="fr-FR"/>
        </w:rPr>
      </w:pPr>
      <w:r w:rsidRPr="00B060EE">
        <w:rPr>
          <w:b/>
          <w:lang w:val="fr-FR"/>
        </w:rPr>
        <w:t>Objet :</w:t>
      </w:r>
      <w:r>
        <w:rPr>
          <w:lang w:val="fr-FR"/>
        </w:rPr>
        <w:t xml:space="preserve"> OFFRE DE SERVICE</w:t>
      </w:r>
    </w:p>
    <w:p w:rsidR="00FD6059" w:rsidRDefault="00FD6059" w:rsidP="00FD6059">
      <w:pPr>
        <w:jc w:val="both"/>
        <w:rPr>
          <w:lang w:val="fr-FR"/>
        </w:rPr>
      </w:pPr>
    </w:p>
    <w:p w:rsidR="00DA2659" w:rsidRDefault="00FD6059" w:rsidP="00FD6059">
      <w:pPr>
        <w:jc w:val="both"/>
        <w:rPr>
          <w:lang w:val="fr-FR"/>
        </w:rPr>
      </w:pPr>
      <w:r>
        <w:rPr>
          <w:lang w:val="fr-FR"/>
        </w:rPr>
        <w:t xml:space="preserve">   Chère madame, chère monsieur,</w:t>
      </w:r>
    </w:p>
    <w:p w:rsidR="005B457D" w:rsidRDefault="00FD6059" w:rsidP="00FD6059">
      <w:pPr>
        <w:jc w:val="both"/>
        <w:rPr>
          <w:lang w:val="fr-FR"/>
        </w:rPr>
      </w:pPr>
      <w:r>
        <w:rPr>
          <w:lang w:val="fr-FR"/>
        </w:rPr>
        <w:t xml:space="preserve">   </w:t>
      </w:r>
      <w:r w:rsidR="000629FC">
        <w:rPr>
          <w:lang w:val="fr-FR"/>
        </w:rPr>
        <w:t>Global Paint est une entreprise d’importation, de</w:t>
      </w:r>
      <w:r w:rsidR="00F92980">
        <w:rPr>
          <w:lang w:val="fr-FR"/>
        </w:rPr>
        <w:t xml:space="preserve"> distribution et de maintenance </w:t>
      </w:r>
      <w:r w:rsidR="00AE083D">
        <w:rPr>
          <w:lang w:val="fr-FR"/>
        </w:rPr>
        <w:t>implan</w:t>
      </w:r>
      <w:r w:rsidR="003D3B87">
        <w:rPr>
          <w:lang w:val="fr-FR"/>
        </w:rPr>
        <w:t>tée à</w:t>
      </w:r>
      <w:r w:rsidR="00AE083D">
        <w:rPr>
          <w:lang w:val="fr-FR"/>
        </w:rPr>
        <w:t xml:space="preserve"> Bouzareah</w:t>
      </w:r>
      <w:r w:rsidR="000629FC">
        <w:rPr>
          <w:lang w:val="fr-FR"/>
        </w:rPr>
        <w:t>.</w:t>
      </w:r>
    </w:p>
    <w:p w:rsidR="000629FC" w:rsidRDefault="00087F81" w:rsidP="00FD6059">
      <w:pPr>
        <w:jc w:val="both"/>
        <w:rPr>
          <w:lang w:val="fr-FR"/>
        </w:rPr>
      </w:pPr>
      <w:r>
        <w:rPr>
          <w:lang w:val="fr-FR"/>
        </w:rPr>
        <w:t>Nous</w:t>
      </w:r>
      <w:r w:rsidR="00AE083D">
        <w:rPr>
          <w:lang w:val="fr-FR"/>
        </w:rPr>
        <w:t xml:space="preserve"> commer</w:t>
      </w:r>
      <w:r w:rsidR="003D3B87">
        <w:rPr>
          <w:lang w:val="fr-FR"/>
        </w:rPr>
        <w:t>c</w:t>
      </w:r>
      <w:r>
        <w:rPr>
          <w:lang w:val="fr-FR"/>
        </w:rPr>
        <w:t>ialisons</w:t>
      </w:r>
      <w:r w:rsidR="00153A09">
        <w:rPr>
          <w:lang w:val="fr-FR"/>
        </w:rPr>
        <w:t xml:space="preserve"> une</w:t>
      </w:r>
      <w:r w:rsidR="00AE083D">
        <w:rPr>
          <w:lang w:val="fr-FR"/>
        </w:rPr>
        <w:t xml:space="preserve"> large gamme </w:t>
      </w:r>
      <w:r w:rsidR="00153A09">
        <w:rPr>
          <w:lang w:val="fr-FR"/>
        </w:rPr>
        <w:t xml:space="preserve">d’équipement, d’outillage et de consommable </w:t>
      </w:r>
      <w:r w:rsidR="00EE2642">
        <w:rPr>
          <w:lang w:val="fr-FR"/>
        </w:rPr>
        <w:t xml:space="preserve">dans le but </w:t>
      </w:r>
      <w:r w:rsidR="00153A09">
        <w:rPr>
          <w:lang w:val="fr-FR"/>
        </w:rPr>
        <w:t xml:space="preserve"> de satisfaire les </w:t>
      </w:r>
      <w:r w:rsidR="00EE2642">
        <w:rPr>
          <w:lang w:val="fr-FR"/>
        </w:rPr>
        <w:t xml:space="preserve">éventuels </w:t>
      </w:r>
      <w:r w:rsidR="00153A09">
        <w:rPr>
          <w:lang w:val="fr-FR"/>
        </w:rPr>
        <w:t>besoins des</w:t>
      </w:r>
      <w:r w:rsidR="00EE2642">
        <w:rPr>
          <w:lang w:val="fr-FR"/>
        </w:rPr>
        <w:t xml:space="preserve"> professionnels de l’industrie (sidérurgie,</w:t>
      </w:r>
      <w:r w:rsidR="00760508">
        <w:rPr>
          <w:lang w:val="fr-FR"/>
        </w:rPr>
        <w:t xml:space="preserve"> métallurgie,</w:t>
      </w:r>
      <w:r w:rsidR="00EE2642">
        <w:rPr>
          <w:lang w:val="fr-FR"/>
        </w:rPr>
        <w:t xml:space="preserve"> </w:t>
      </w:r>
      <w:r w:rsidR="00760508">
        <w:rPr>
          <w:lang w:val="fr-FR"/>
        </w:rPr>
        <w:t>automobile, alimentaire, chimique…),</w:t>
      </w:r>
      <w:r w:rsidR="00EE2642">
        <w:rPr>
          <w:lang w:val="fr-FR"/>
        </w:rPr>
        <w:t xml:space="preserve"> </w:t>
      </w:r>
      <w:r w:rsidR="00AE083D">
        <w:rPr>
          <w:lang w:val="fr-FR"/>
        </w:rPr>
        <w:t>du BTPH</w:t>
      </w:r>
      <w:r w:rsidR="00760508">
        <w:rPr>
          <w:lang w:val="fr-FR"/>
        </w:rPr>
        <w:t>…</w:t>
      </w:r>
    </w:p>
    <w:p w:rsidR="00AE083D" w:rsidRDefault="00EE2642" w:rsidP="00FD6059">
      <w:pPr>
        <w:jc w:val="both"/>
        <w:rPr>
          <w:lang w:val="fr-FR"/>
        </w:rPr>
      </w:pPr>
      <w:r>
        <w:rPr>
          <w:lang w:val="fr-FR"/>
        </w:rPr>
        <w:t xml:space="preserve">Nous nous inscrivons dans une logique de qualité </w:t>
      </w:r>
      <w:r w:rsidR="00E1675E">
        <w:rPr>
          <w:lang w:val="fr-FR"/>
        </w:rPr>
        <w:t xml:space="preserve">par la </w:t>
      </w:r>
      <w:r w:rsidR="00BF3250">
        <w:rPr>
          <w:lang w:val="fr-FR"/>
        </w:rPr>
        <w:t>commercialisation</w:t>
      </w:r>
      <w:r w:rsidR="00E1675E">
        <w:rPr>
          <w:lang w:val="fr-FR"/>
        </w:rPr>
        <w:t xml:space="preserve"> </w:t>
      </w:r>
      <w:r w:rsidR="00153A09">
        <w:rPr>
          <w:lang w:val="fr-FR"/>
        </w:rPr>
        <w:t xml:space="preserve">et l’utilisation </w:t>
      </w:r>
      <w:r w:rsidR="00E1675E">
        <w:rPr>
          <w:lang w:val="fr-FR"/>
        </w:rPr>
        <w:t>de produits répondant aux normes et aux standa</w:t>
      </w:r>
      <w:r w:rsidR="00330033">
        <w:rPr>
          <w:lang w:val="fr-FR"/>
        </w:rPr>
        <w:t xml:space="preserve">rds internationaux </w:t>
      </w:r>
      <w:r w:rsidR="00153A09">
        <w:rPr>
          <w:lang w:val="fr-FR"/>
        </w:rPr>
        <w:t>vous offrant ainsi</w:t>
      </w:r>
      <w:r w:rsidR="00330033">
        <w:rPr>
          <w:lang w:val="fr-FR"/>
        </w:rPr>
        <w:t xml:space="preserve"> les solutions les plus </w:t>
      </w:r>
      <w:r w:rsidR="00153A09">
        <w:rPr>
          <w:lang w:val="fr-FR"/>
        </w:rPr>
        <w:t>innovantes et les mieux adapté à vos</w:t>
      </w:r>
      <w:r w:rsidR="00330033">
        <w:rPr>
          <w:lang w:val="fr-FR"/>
        </w:rPr>
        <w:t xml:space="preserve"> besoins</w:t>
      </w:r>
      <w:r w:rsidR="00153A09">
        <w:rPr>
          <w:lang w:val="fr-FR"/>
        </w:rPr>
        <w:t>.</w:t>
      </w:r>
      <w:r w:rsidR="008A7A5A">
        <w:rPr>
          <w:lang w:val="fr-FR"/>
        </w:rPr>
        <w:t xml:space="preserve"> </w:t>
      </w:r>
    </w:p>
    <w:p w:rsidR="00E1675E" w:rsidRDefault="003D3B87" w:rsidP="00FD6059">
      <w:pPr>
        <w:jc w:val="both"/>
        <w:rPr>
          <w:lang w:val="fr-FR"/>
        </w:rPr>
      </w:pPr>
      <w:r>
        <w:rPr>
          <w:lang w:val="fr-FR"/>
        </w:rPr>
        <w:t xml:space="preserve">Dans ce cadre, </w:t>
      </w:r>
      <w:r w:rsidR="00E1675E">
        <w:rPr>
          <w:lang w:val="fr-FR"/>
        </w:rPr>
        <w:t xml:space="preserve"> </w:t>
      </w:r>
      <w:r w:rsidR="002117E9">
        <w:rPr>
          <w:lang w:val="fr-FR"/>
        </w:rPr>
        <w:t>voici les différents</w:t>
      </w:r>
      <w:r w:rsidR="00E1675E">
        <w:rPr>
          <w:lang w:val="fr-FR"/>
        </w:rPr>
        <w:t xml:space="preserve"> produits et services </w:t>
      </w:r>
      <w:r w:rsidR="002117E9">
        <w:rPr>
          <w:lang w:val="fr-FR"/>
        </w:rPr>
        <w:t xml:space="preserve">qui </w:t>
      </w:r>
      <w:r w:rsidR="00E1675E">
        <w:rPr>
          <w:lang w:val="fr-FR"/>
        </w:rPr>
        <w:t>peuvent vous être four</w:t>
      </w:r>
      <w:r w:rsidR="002117E9">
        <w:rPr>
          <w:lang w:val="fr-FR"/>
        </w:rPr>
        <w:t>nis par Global Paint :</w:t>
      </w:r>
    </w:p>
    <w:p w:rsidR="00406F88" w:rsidRPr="00406F88" w:rsidRDefault="00406F88" w:rsidP="00406F88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Equipement de protection individuel ;</w:t>
      </w:r>
    </w:p>
    <w:p w:rsidR="00E1675E" w:rsidRDefault="00E1675E" w:rsidP="00FD6059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Equipement et outillage professionnel ;</w:t>
      </w:r>
    </w:p>
    <w:p w:rsidR="00E1675E" w:rsidRPr="00760508" w:rsidRDefault="00E1675E" w:rsidP="00FD6059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Peinture automobile et industrielle ;</w:t>
      </w:r>
    </w:p>
    <w:p w:rsidR="00153A09" w:rsidRPr="00153A09" w:rsidRDefault="00153A09" w:rsidP="00FD6059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Maintenance d’équipement professionnel ;</w:t>
      </w:r>
    </w:p>
    <w:p w:rsidR="00E1675E" w:rsidRDefault="00E1675E" w:rsidP="00FD6059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Application de peinture et de ses dérivées ;</w:t>
      </w:r>
    </w:p>
    <w:p w:rsidR="00760508" w:rsidRDefault="00760508" w:rsidP="00FD6059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Thermolaquage ;</w:t>
      </w:r>
    </w:p>
    <w:p w:rsidR="00B060EE" w:rsidRPr="00B060EE" w:rsidRDefault="00730AA3" w:rsidP="00FD6059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Sablage.</w:t>
      </w:r>
    </w:p>
    <w:p w:rsidR="00F92980" w:rsidRDefault="003D3B87" w:rsidP="00BA2D03">
      <w:pPr>
        <w:jc w:val="both"/>
        <w:rPr>
          <w:lang w:val="fr-FR"/>
        </w:rPr>
      </w:pPr>
      <w:r>
        <w:rPr>
          <w:lang w:val="fr-FR"/>
        </w:rPr>
        <w:t>De plus le dynamisme et la flexibil</w:t>
      </w:r>
      <w:r w:rsidR="00330033">
        <w:rPr>
          <w:lang w:val="fr-FR"/>
        </w:rPr>
        <w:t>ité qui caractérise nos équipes</w:t>
      </w:r>
      <w:r w:rsidR="00AE4863">
        <w:rPr>
          <w:lang w:val="fr-FR"/>
        </w:rPr>
        <w:t xml:space="preserve">, </w:t>
      </w:r>
      <w:r>
        <w:rPr>
          <w:lang w:val="fr-FR"/>
        </w:rPr>
        <w:t>nous permet</w:t>
      </w:r>
      <w:r w:rsidR="00087F81">
        <w:rPr>
          <w:lang w:val="fr-FR"/>
        </w:rPr>
        <w:t>t</w:t>
      </w:r>
      <w:r>
        <w:rPr>
          <w:lang w:val="fr-FR"/>
        </w:rPr>
        <w:t xml:space="preserve">ent de répondre aux </w:t>
      </w:r>
      <w:r w:rsidR="00FD6059">
        <w:rPr>
          <w:lang w:val="fr-FR"/>
        </w:rPr>
        <w:t>les plus spécifiques et ce</w:t>
      </w:r>
      <w:r w:rsidR="00330033">
        <w:rPr>
          <w:lang w:val="fr-FR"/>
        </w:rPr>
        <w:t xml:space="preserve"> dans les</w:t>
      </w:r>
      <w:r>
        <w:rPr>
          <w:lang w:val="fr-FR"/>
        </w:rPr>
        <w:t xml:space="preserve"> </w:t>
      </w:r>
      <w:r w:rsidR="00283638">
        <w:rPr>
          <w:lang w:val="fr-FR"/>
        </w:rPr>
        <w:t xml:space="preserve">meilleurs </w:t>
      </w:r>
      <w:r>
        <w:rPr>
          <w:lang w:val="fr-FR"/>
        </w:rPr>
        <w:t>délais.</w:t>
      </w:r>
      <w:r w:rsidR="00330033">
        <w:rPr>
          <w:lang w:val="fr-FR"/>
        </w:rPr>
        <w:t xml:space="preserve"> Elles nous permettent aussi de vous accompagner dans vos démarches d’approvis</w:t>
      </w:r>
      <w:r w:rsidR="00FD6059">
        <w:rPr>
          <w:lang w:val="fr-FR"/>
        </w:rPr>
        <w:t xml:space="preserve">ionnement </w:t>
      </w:r>
      <w:r w:rsidR="00330033">
        <w:rPr>
          <w:lang w:val="fr-FR"/>
        </w:rPr>
        <w:t xml:space="preserve">depuis </w:t>
      </w:r>
      <w:r w:rsidR="00FD6059">
        <w:rPr>
          <w:lang w:val="fr-FR"/>
        </w:rPr>
        <w:t>le moment ou vous nous consultez</w:t>
      </w:r>
      <w:r w:rsidR="00330033">
        <w:rPr>
          <w:lang w:val="fr-FR"/>
        </w:rPr>
        <w:t xml:space="preserve"> jusqu’à la mise en marche</w:t>
      </w:r>
      <w:r w:rsidR="008A7A5A">
        <w:rPr>
          <w:lang w:val="fr-FR"/>
        </w:rPr>
        <w:t xml:space="preserve"> de vos</w:t>
      </w:r>
      <w:r w:rsidR="00330033">
        <w:rPr>
          <w:lang w:val="fr-FR"/>
        </w:rPr>
        <w:t xml:space="preserve"> équipement</w:t>
      </w:r>
      <w:r w:rsidR="008A7A5A">
        <w:rPr>
          <w:lang w:val="fr-FR"/>
        </w:rPr>
        <w:t>s</w:t>
      </w:r>
      <w:r w:rsidR="00330033">
        <w:rPr>
          <w:lang w:val="fr-FR"/>
        </w:rPr>
        <w:t>.</w:t>
      </w:r>
      <w:r w:rsidR="00BA2D03">
        <w:rPr>
          <w:lang w:val="fr-FR"/>
        </w:rPr>
        <w:t xml:space="preserve"> Nous vous proposons aussi le</w:t>
      </w:r>
      <w:r w:rsidR="00FD6059">
        <w:rPr>
          <w:lang w:val="fr-FR"/>
        </w:rPr>
        <w:t>s services d</w:t>
      </w:r>
      <w:r w:rsidR="00BA2D03">
        <w:rPr>
          <w:lang w:val="fr-FR"/>
        </w:rPr>
        <w:t>e maintenance préventive et curative</w:t>
      </w:r>
      <w:r w:rsidR="00FD6059">
        <w:rPr>
          <w:lang w:val="fr-FR"/>
        </w:rPr>
        <w:t xml:space="preserve"> qui y correspondent.</w:t>
      </w:r>
    </w:p>
    <w:p w:rsidR="00087F81" w:rsidRDefault="00087F81" w:rsidP="00F92980">
      <w:pPr>
        <w:jc w:val="both"/>
        <w:rPr>
          <w:lang w:val="fr-FR"/>
        </w:rPr>
      </w:pPr>
      <w:r>
        <w:rPr>
          <w:lang w:val="fr-FR"/>
        </w:rPr>
        <w:t>Dans l’espoir</w:t>
      </w:r>
      <w:r w:rsidRPr="00C74B5A">
        <w:rPr>
          <w:lang w:val="fr-FR"/>
        </w:rPr>
        <w:t xml:space="preserve"> </w:t>
      </w:r>
      <w:r>
        <w:rPr>
          <w:lang w:val="fr-FR"/>
        </w:rPr>
        <w:t>d’</w:t>
      </w:r>
      <w:r w:rsidRPr="00C74B5A">
        <w:rPr>
          <w:lang w:val="fr-FR"/>
        </w:rPr>
        <w:t>établir une relat</w:t>
      </w:r>
      <w:r>
        <w:rPr>
          <w:lang w:val="fr-FR"/>
        </w:rPr>
        <w:t>ion mutuellement profitable, veuille</w:t>
      </w:r>
      <w:r w:rsidR="00F92980">
        <w:rPr>
          <w:lang w:val="fr-FR"/>
        </w:rPr>
        <w:t xml:space="preserve">z agréer </w:t>
      </w:r>
      <w:r w:rsidR="00BA2D03">
        <w:rPr>
          <w:lang w:val="fr-FR"/>
        </w:rPr>
        <w:t xml:space="preserve">Madame, </w:t>
      </w:r>
      <w:r w:rsidR="00F92980">
        <w:rPr>
          <w:lang w:val="fr-FR"/>
        </w:rPr>
        <w:t xml:space="preserve">Monsieur, l’expression </w:t>
      </w:r>
      <w:r>
        <w:rPr>
          <w:lang w:val="fr-FR"/>
        </w:rPr>
        <w:t xml:space="preserve">de </w:t>
      </w:r>
      <w:r w:rsidR="008A7A5A">
        <w:rPr>
          <w:lang w:val="fr-FR"/>
        </w:rPr>
        <w:t>notre plus</w:t>
      </w:r>
      <w:r>
        <w:rPr>
          <w:lang w:val="fr-FR"/>
        </w:rPr>
        <w:t xml:space="preserve"> haute considération.</w:t>
      </w:r>
    </w:p>
    <w:p w:rsidR="003D3B87" w:rsidRPr="003D3B87" w:rsidRDefault="003D3B87" w:rsidP="003D3B87">
      <w:pPr>
        <w:rPr>
          <w:lang w:val="fr-FR"/>
        </w:rPr>
      </w:pPr>
    </w:p>
    <w:sectPr w:rsidR="003D3B87" w:rsidRPr="003D3B87" w:rsidSect="00BF3250">
      <w:headerReference w:type="default" r:id="rId8"/>
      <w:footerReference w:type="default" r:id="rId9"/>
      <w:pgSz w:w="11906" w:h="16838"/>
      <w:pgMar w:top="1276" w:right="1417" w:bottom="1417" w:left="1417" w:header="284" w:footer="3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5AA" w:rsidRDefault="006365AA" w:rsidP="00DA2659">
      <w:pPr>
        <w:spacing w:after="0" w:line="240" w:lineRule="auto"/>
      </w:pPr>
      <w:r>
        <w:separator/>
      </w:r>
    </w:p>
  </w:endnote>
  <w:endnote w:type="continuationSeparator" w:id="1">
    <w:p w:rsidR="006365AA" w:rsidRDefault="006365AA" w:rsidP="00DA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659" w:rsidRDefault="00B154BC" w:rsidP="00B060EE">
    <w:pPr>
      <w:tabs>
        <w:tab w:val="left" w:pos="2150"/>
      </w:tabs>
      <w:spacing w:line="240" w:lineRule="auto"/>
      <w:rPr>
        <w:rFonts w:ascii="Calibri" w:hAnsi="Calibri" w:cs="Calibri"/>
        <w:sz w:val="12"/>
        <w:szCs w:val="12"/>
      </w:rPr>
    </w:pPr>
    <w:r w:rsidRPr="00B154BC">
      <w:rPr>
        <w:rFonts w:ascii="Tahoma" w:hAnsi="Tahoma" w:cs="Tahom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3" type="#_x0000_t32" style="position:absolute;margin-left:-26.6pt;margin-top:5.35pt;width:503.25pt;height:0;z-index:251660288" o:connectortype="straight" strokeweight="1.5pt"/>
      </w:pict>
    </w:r>
  </w:p>
  <w:p w:rsidR="00F92980" w:rsidRDefault="00DA2659" w:rsidP="00F92980">
    <w:pPr>
      <w:spacing w:after="100" w:line="240" w:lineRule="auto"/>
      <w:jc w:val="center"/>
      <w:rPr>
        <w:rFonts w:ascii="Calibri" w:hAnsi="Calibri" w:cs="Calibri"/>
        <w:b/>
        <w:sz w:val="18"/>
        <w:szCs w:val="16"/>
        <w:lang w:val="fr-FR"/>
      </w:rPr>
    </w:pPr>
    <w:r w:rsidRPr="00DA2659">
      <w:rPr>
        <w:rFonts w:ascii="Calibri" w:eastAsia="SimSun" w:hAnsi="Calibri" w:cs="Calibri"/>
        <w:b/>
        <w:color w:val="000000"/>
        <w:sz w:val="18"/>
        <w:szCs w:val="16"/>
        <w:lang w:val="fr-FR"/>
      </w:rPr>
      <w:t>GLOBAL PAINT Sarl Import</w:t>
    </w:r>
    <w:r w:rsidR="00F92980">
      <w:rPr>
        <w:rFonts w:ascii="Calibri" w:eastAsia="SimSun" w:hAnsi="Calibri" w:cs="Calibri"/>
        <w:b/>
        <w:color w:val="000000"/>
        <w:sz w:val="18"/>
        <w:szCs w:val="16"/>
        <w:lang w:val="fr-FR"/>
      </w:rPr>
      <w:t xml:space="preserve">ation-Distribution-Maintenance </w:t>
    </w:r>
    <w:r w:rsidR="00730AA3">
      <w:rPr>
        <w:rFonts w:ascii="Calibri" w:eastAsia="SimSun" w:hAnsi="Calibri" w:cs="Calibri"/>
        <w:b/>
        <w:color w:val="000000"/>
        <w:sz w:val="18"/>
        <w:szCs w:val="16"/>
        <w:lang w:val="fr-FR"/>
      </w:rPr>
      <w:t xml:space="preserve">  </w:t>
    </w:r>
    <w:r w:rsidR="00625234">
      <w:rPr>
        <w:rFonts w:ascii="Calibri" w:hAnsi="Calibri" w:cs="Calibri"/>
        <w:b/>
        <w:sz w:val="18"/>
        <w:szCs w:val="16"/>
        <w:lang w:val="fr-FR"/>
      </w:rPr>
      <w:t>Sarl au capital : 6 000 000,</w:t>
    </w:r>
    <w:r w:rsidR="00F92980" w:rsidRPr="00DA2659">
      <w:rPr>
        <w:rFonts w:ascii="Calibri" w:hAnsi="Calibri" w:cs="Calibri"/>
        <w:b/>
        <w:sz w:val="18"/>
        <w:szCs w:val="16"/>
        <w:lang w:val="fr-FR"/>
      </w:rPr>
      <w:t>00</w:t>
    </w:r>
    <w:r w:rsidR="00625234">
      <w:rPr>
        <w:rFonts w:ascii="Calibri" w:hAnsi="Calibri" w:cs="Calibri"/>
        <w:b/>
        <w:sz w:val="18"/>
        <w:szCs w:val="16"/>
        <w:lang w:val="fr-FR"/>
      </w:rPr>
      <w:t xml:space="preserve"> </w:t>
    </w:r>
    <w:r w:rsidR="00F92980" w:rsidRPr="00DA2659">
      <w:rPr>
        <w:rFonts w:ascii="Calibri" w:hAnsi="Calibri" w:cs="Calibri"/>
        <w:b/>
        <w:sz w:val="18"/>
        <w:szCs w:val="16"/>
        <w:lang w:val="fr-FR"/>
      </w:rPr>
      <w:t>DA</w:t>
    </w:r>
    <w:r w:rsidR="00F92980">
      <w:rPr>
        <w:rFonts w:ascii="Calibri" w:hAnsi="Calibri" w:cs="Calibri"/>
        <w:b/>
        <w:sz w:val="18"/>
        <w:szCs w:val="16"/>
        <w:lang w:val="fr-FR"/>
      </w:rPr>
      <w:t xml:space="preserve">  </w:t>
    </w:r>
  </w:p>
  <w:p w:rsidR="00730AA3" w:rsidRDefault="00730AA3" w:rsidP="00730AA3">
    <w:pPr>
      <w:spacing w:after="100" w:line="240" w:lineRule="auto"/>
      <w:rPr>
        <w:rFonts w:ascii="Calibri" w:hAnsi="Calibri" w:cs="Calibri"/>
        <w:b/>
        <w:color w:val="000000"/>
        <w:sz w:val="18"/>
        <w:szCs w:val="16"/>
        <w:lang w:val="fr-FR"/>
      </w:rPr>
    </w:pPr>
    <w:r>
      <w:rPr>
        <w:rFonts w:ascii="Calibri" w:eastAsia="SimSun" w:hAnsi="Calibri" w:cs="Calibri"/>
        <w:b/>
        <w:color w:val="000000"/>
        <w:sz w:val="18"/>
        <w:szCs w:val="16"/>
        <w:lang w:val="fr-FR"/>
      </w:rPr>
      <w:t xml:space="preserve">                                     </w:t>
    </w:r>
    <w:r w:rsidR="00F92980">
      <w:rPr>
        <w:rFonts w:ascii="Calibri" w:eastAsia="SimSun" w:hAnsi="Calibri" w:cs="Calibri"/>
        <w:b/>
        <w:color w:val="000000"/>
        <w:sz w:val="18"/>
        <w:szCs w:val="16"/>
        <w:lang w:val="fr-FR"/>
      </w:rPr>
      <w:t>Adr :</w:t>
    </w:r>
    <w:r w:rsidR="00F92980" w:rsidRPr="00DA2659">
      <w:rPr>
        <w:rFonts w:ascii="Calibri" w:eastAsia="SimSun" w:hAnsi="Calibri" w:cs="Calibri"/>
        <w:b/>
        <w:color w:val="000000"/>
        <w:sz w:val="18"/>
        <w:szCs w:val="16"/>
        <w:lang w:val="fr-FR"/>
      </w:rPr>
      <w:t xml:space="preserve"> </w:t>
    </w:r>
    <w:r w:rsidR="00F92980">
      <w:rPr>
        <w:rFonts w:ascii="Calibri" w:hAnsi="Calibri" w:cs="Calibri"/>
        <w:b/>
        <w:color w:val="000000"/>
        <w:sz w:val="18"/>
        <w:szCs w:val="16"/>
        <w:lang w:val="fr-FR"/>
      </w:rPr>
      <w:t>149</w:t>
    </w:r>
    <w:r w:rsidR="00F92980" w:rsidRPr="00DA2659">
      <w:rPr>
        <w:rFonts w:ascii="Calibri" w:hAnsi="Calibri" w:cs="Calibri"/>
        <w:b/>
        <w:color w:val="000000"/>
        <w:sz w:val="18"/>
        <w:szCs w:val="16"/>
        <w:lang w:val="fr-FR"/>
      </w:rPr>
      <w:t>, Beau-Sejour</w:t>
    </w:r>
    <w:r w:rsidR="00F92980">
      <w:rPr>
        <w:rFonts w:ascii="Calibri" w:hAnsi="Calibri" w:cs="Calibri"/>
        <w:b/>
        <w:color w:val="000000"/>
        <w:sz w:val="18"/>
        <w:szCs w:val="16"/>
        <w:lang w:val="fr-FR"/>
      </w:rPr>
      <w:t xml:space="preserve"> 2, Bouzareah-</w:t>
    </w:r>
    <w:r w:rsidR="00F92980" w:rsidRPr="00DA2659">
      <w:rPr>
        <w:rFonts w:ascii="Calibri" w:hAnsi="Calibri" w:cs="Calibri"/>
        <w:b/>
        <w:color w:val="000000"/>
        <w:sz w:val="18"/>
        <w:szCs w:val="16"/>
        <w:lang w:val="fr-FR"/>
      </w:rPr>
      <w:t>Alger</w:t>
    </w:r>
    <w:r>
      <w:rPr>
        <w:rFonts w:ascii="Calibri" w:hAnsi="Calibri" w:cs="Calibri"/>
        <w:b/>
        <w:color w:val="000000"/>
        <w:sz w:val="18"/>
        <w:szCs w:val="16"/>
        <w:lang w:val="fr-FR"/>
      </w:rPr>
      <w:t xml:space="preserve"> </w:t>
    </w:r>
    <w:r w:rsidR="00F92980">
      <w:rPr>
        <w:rFonts w:ascii="Calibri" w:hAnsi="Calibri" w:cs="Calibri"/>
        <w:b/>
        <w:color w:val="000000"/>
        <w:sz w:val="18"/>
        <w:szCs w:val="16"/>
        <w:lang w:val="fr-FR"/>
      </w:rPr>
      <w:t xml:space="preserve">Email : </w:t>
    </w:r>
    <w:hyperlink r:id="rId1" w:history="1">
      <w:r w:rsidRPr="008B333C">
        <w:rPr>
          <w:rStyle w:val="Lienhypertexte"/>
          <w:rFonts w:ascii="Calibri" w:hAnsi="Calibri" w:cs="Calibri"/>
          <w:b/>
          <w:sz w:val="18"/>
          <w:szCs w:val="16"/>
          <w:lang w:val="fr-FR"/>
        </w:rPr>
        <w:t>contact.globalpaint@gmail.com</w:t>
      </w:r>
    </w:hyperlink>
    <w:r>
      <w:rPr>
        <w:rFonts w:ascii="Calibri" w:hAnsi="Calibri" w:cs="Calibri"/>
        <w:b/>
        <w:color w:val="000000"/>
        <w:sz w:val="18"/>
        <w:szCs w:val="16"/>
        <w:lang w:val="fr-FR"/>
      </w:rPr>
      <w:t xml:space="preserve"> </w:t>
    </w:r>
  </w:p>
  <w:p w:rsidR="00F92980" w:rsidRPr="00F92980" w:rsidRDefault="00730AA3" w:rsidP="00730AA3">
    <w:pPr>
      <w:spacing w:after="100" w:line="240" w:lineRule="auto"/>
      <w:rPr>
        <w:rFonts w:ascii="Calibri" w:hAnsi="Calibri" w:cs="Calibri"/>
        <w:b/>
        <w:color w:val="000000"/>
        <w:sz w:val="18"/>
        <w:szCs w:val="16"/>
        <w:lang w:val="fr-FR"/>
      </w:rPr>
    </w:pPr>
    <w:r>
      <w:rPr>
        <w:rFonts w:ascii="Calibri" w:hAnsi="Calibri" w:cs="Calibri"/>
        <w:b/>
        <w:color w:val="000000"/>
        <w:sz w:val="18"/>
        <w:szCs w:val="16"/>
        <w:lang w:val="fr-FR"/>
      </w:rPr>
      <w:t xml:space="preserve">                                                                               </w:t>
    </w:r>
    <w:r w:rsidR="00F92980">
      <w:rPr>
        <w:rFonts w:ascii="Calibri" w:hAnsi="Calibri" w:cs="Calibri"/>
        <w:b/>
        <w:color w:val="000000"/>
        <w:sz w:val="18"/>
        <w:szCs w:val="16"/>
        <w:lang w:val="fr-FR"/>
      </w:rPr>
      <w:t>Tel : 0556 786 862 / 0560 742 154</w:t>
    </w:r>
  </w:p>
  <w:p w:rsidR="00F92980" w:rsidRPr="00730AA3" w:rsidRDefault="00F92980" w:rsidP="00730AA3">
    <w:pPr>
      <w:spacing w:after="100" w:line="240" w:lineRule="auto"/>
      <w:jc w:val="center"/>
      <w:rPr>
        <w:rFonts w:ascii="Calibri" w:eastAsia="SimSun" w:hAnsi="Calibri" w:cs="Calibri"/>
        <w:b/>
        <w:color w:val="000000"/>
        <w:sz w:val="18"/>
        <w:szCs w:val="16"/>
        <w:lang w:val="fr-FR"/>
      </w:rPr>
    </w:pPr>
    <w:r>
      <w:rPr>
        <w:rFonts w:ascii="Calibri" w:hAnsi="Calibri" w:cs="Calibri"/>
        <w:b/>
        <w:sz w:val="18"/>
        <w:szCs w:val="16"/>
        <w:lang w:val="fr-FR"/>
      </w:rPr>
      <w:t>RC : 16/00-1007931 B14</w:t>
    </w:r>
    <w:r w:rsidR="00730AA3">
      <w:rPr>
        <w:rFonts w:ascii="Calibri" w:hAnsi="Calibri" w:cs="Calibri"/>
        <w:b/>
        <w:sz w:val="18"/>
        <w:szCs w:val="16"/>
        <w:lang w:val="fr-FR"/>
      </w:rPr>
      <w:t xml:space="preserve">  </w:t>
    </w:r>
    <w:r>
      <w:rPr>
        <w:rFonts w:ascii="Calibri" w:hAnsi="Calibri" w:cs="Calibri"/>
        <w:b/>
        <w:sz w:val="18"/>
        <w:szCs w:val="16"/>
        <w:lang w:val="fr-FR"/>
      </w:rPr>
      <w:t xml:space="preserve"> </w:t>
    </w:r>
    <w:r w:rsidRPr="00DA2659">
      <w:rPr>
        <w:rFonts w:ascii="Calibri" w:hAnsi="Calibri" w:cs="Calibri"/>
        <w:b/>
        <w:sz w:val="18"/>
        <w:szCs w:val="16"/>
        <w:lang w:val="fr-FR"/>
      </w:rPr>
      <w:t>N.I.F : 001416100793104</w:t>
    </w:r>
    <w:r>
      <w:rPr>
        <w:rFonts w:ascii="Calibri" w:hAnsi="Calibri" w:cs="Calibri"/>
        <w:b/>
        <w:sz w:val="18"/>
        <w:szCs w:val="16"/>
        <w:lang w:val="fr-FR"/>
      </w:rPr>
      <w:t xml:space="preserve">  </w:t>
    </w:r>
    <w:r w:rsidRPr="00BF3250">
      <w:rPr>
        <w:rFonts w:ascii="Calibri" w:hAnsi="Calibri" w:cs="Calibri"/>
        <w:b/>
        <w:sz w:val="18"/>
        <w:szCs w:val="16"/>
        <w:lang w:val="fr-FR"/>
      </w:rPr>
      <w:t>A</w:t>
    </w:r>
    <w:r w:rsidR="00730AA3" w:rsidRPr="00BF3250">
      <w:rPr>
        <w:rFonts w:ascii="Calibri" w:hAnsi="Calibri" w:cs="Calibri"/>
        <w:b/>
        <w:sz w:val="18"/>
        <w:szCs w:val="16"/>
        <w:lang w:val="fr-FR"/>
      </w:rPr>
      <w:t>.I</w:t>
    </w:r>
    <w:r w:rsidRPr="00BF3250">
      <w:rPr>
        <w:rFonts w:ascii="Calibri" w:hAnsi="Calibri" w:cs="Calibri"/>
        <w:b/>
        <w:sz w:val="18"/>
        <w:szCs w:val="16"/>
        <w:lang w:val="fr-FR"/>
      </w:rPr>
      <w:t> : 16119301601</w:t>
    </w:r>
    <w:r>
      <w:rPr>
        <w:rFonts w:ascii="Calibri" w:eastAsia="SimSun" w:hAnsi="Calibri" w:cs="Calibri"/>
        <w:b/>
        <w:color w:val="000000"/>
        <w:sz w:val="18"/>
        <w:szCs w:val="16"/>
        <w:lang w:val="fr-FR"/>
      </w:rPr>
      <w:t xml:space="preserve"> </w:t>
    </w:r>
    <w:r w:rsidR="00730AA3" w:rsidRPr="00BF3250">
      <w:rPr>
        <w:rFonts w:ascii="Calibri" w:hAnsi="Calibri" w:cs="Calibri"/>
        <w:b/>
        <w:sz w:val="18"/>
        <w:szCs w:val="16"/>
        <w:lang w:val="fr-FR"/>
      </w:rPr>
      <w:t>N° Compte : BADR 00060-086146-300-049-00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5AA" w:rsidRDefault="006365AA" w:rsidP="00DA2659">
      <w:pPr>
        <w:spacing w:after="0" w:line="240" w:lineRule="auto"/>
      </w:pPr>
      <w:r>
        <w:separator/>
      </w:r>
    </w:p>
  </w:footnote>
  <w:footnote w:type="continuationSeparator" w:id="1">
    <w:p w:rsidR="006365AA" w:rsidRDefault="006365AA" w:rsidP="00DA2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80" w:rsidRDefault="00DA2659" w:rsidP="00F92980">
    <w:pPr>
      <w:pStyle w:val="En-tte"/>
      <w:ind w:left="-284"/>
    </w:pPr>
    <w:r>
      <w:rPr>
        <w:noProof/>
        <w:lang w:val="fr-FR" w:eastAsia="fr-FR"/>
      </w:rPr>
      <w:drawing>
        <wp:inline distT="0" distB="0" distL="0" distR="0">
          <wp:extent cx="1628775" cy="904875"/>
          <wp:effectExtent l="19050" t="0" r="9525" b="0"/>
          <wp:docPr id="1" name="Image 0" descr="gp-finale-whitebg-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-finale-whitebg-we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0804" cy="906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1AB5"/>
    <w:multiLevelType w:val="hybridMultilevel"/>
    <w:tmpl w:val="304E8964"/>
    <w:lvl w:ilvl="0" w:tplc="B456C6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8434"/>
    <o:shapelayout v:ext="edit">
      <o:idmap v:ext="edit" data="8"/>
      <o:rules v:ext="edit">
        <o:r id="V:Rule2" type="connector" idref="#_x0000_s8193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629FC"/>
    <w:rsid w:val="00015093"/>
    <w:rsid w:val="000629FC"/>
    <w:rsid w:val="00087F81"/>
    <w:rsid w:val="00153A09"/>
    <w:rsid w:val="001560E3"/>
    <w:rsid w:val="001A254D"/>
    <w:rsid w:val="001D0EFF"/>
    <w:rsid w:val="002117E9"/>
    <w:rsid w:val="00244F91"/>
    <w:rsid w:val="00283638"/>
    <w:rsid w:val="00291F2D"/>
    <w:rsid w:val="002F21C1"/>
    <w:rsid w:val="00330033"/>
    <w:rsid w:val="00344C7A"/>
    <w:rsid w:val="003D3B87"/>
    <w:rsid w:val="00406F88"/>
    <w:rsid w:val="005B457D"/>
    <w:rsid w:val="005B60E8"/>
    <w:rsid w:val="005D7F38"/>
    <w:rsid w:val="00625234"/>
    <w:rsid w:val="006365AA"/>
    <w:rsid w:val="006C4686"/>
    <w:rsid w:val="00730AA3"/>
    <w:rsid w:val="00760508"/>
    <w:rsid w:val="008416C7"/>
    <w:rsid w:val="008726B4"/>
    <w:rsid w:val="008A7A5A"/>
    <w:rsid w:val="009C7396"/>
    <w:rsid w:val="00A52988"/>
    <w:rsid w:val="00AE083D"/>
    <w:rsid w:val="00AE4863"/>
    <w:rsid w:val="00B060EE"/>
    <w:rsid w:val="00B154BC"/>
    <w:rsid w:val="00BA2D03"/>
    <w:rsid w:val="00BC59AA"/>
    <w:rsid w:val="00BD6506"/>
    <w:rsid w:val="00BF3250"/>
    <w:rsid w:val="00C14360"/>
    <w:rsid w:val="00CA14F0"/>
    <w:rsid w:val="00CC4715"/>
    <w:rsid w:val="00D9555D"/>
    <w:rsid w:val="00DA2659"/>
    <w:rsid w:val="00E1675E"/>
    <w:rsid w:val="00E3000B"/>
    <w:rsid w:val="00E436FE"/>
    <w:rsid w:val="00EE2642"/>
    <w:rsid w:val="00EE2B52"/>
    <w:rsid w:val="00F92980"/>
    <w:rsid w:val="00FD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6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67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A2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A2659"/>
  </w:style>
  <w:style w:type="paragraph" w:styleId="Pieddepage">
    <w:name w:val="footer"/>
    <w:basedOn w:val="Normal"/>
    <w:link w:val="PieddepageCar"/>
    <w:uiPriority w:val="99"/>
    <w:semiHidden/>
    <w:unhideWhenUsed/>
    <w:rsid w:val="00DA2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A2659"/>
  </w:style>
  <w:style w:type="paragraph" w:styleId="Textedebulles">
    <w:name w:val="Balloon Text"/>
    <w:basedOn w:val="Normal"/>
    <w:link w:val="TextedebullesCar"/>
    <w:uiPriority w:val="99"/>
    <w:semiHidden/>
    <w:unhideWhenUsed/>
    <w:rsid w:val="00DA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65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30A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.globalpain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4CDE3-0161-42E7-B096-57B631EE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2018-08-05T11:45:00Z</cp:lastPrinted>
  <dcterms:created xsi:type="dcterms:W3CDTF">2018-06-19T19:06:00Z</dcterms:created>
  <dcterms:modified xsi:type="dcterms:W3CDTF">2018-08-07T10:31:00Z</dcterms:modified>
</cp:coreProperties>
</file>